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3"/>
        <w:gridCol w:w="3474"/>
      </w:tblGrid>
      <w:tr w:rsidR="00597FE6" w:rsidRPr="000160B5" w14:paraId="6ECC0BE5" w14:textId="77777777" w:rsidTr="455D20FF">
        <w:tc>
          <w:tcPr>
            <w:tcW w:w="3473" w:type="dxa"/>
            <w:vAlign w:val="center"/>
          </w:tcPr>
          <w:p w14:paraId="2E6461F8" w14:textId="26C82942" w:rsidR="00597FE6" w:rsidRPr="000160B5" w:rsidRDefault="005234AC" w:rsidP="00E0545A">
            <w:pPr>
              <w:pStyle w:val="Title"/>
              <w:spacing w:before="240"/>
              <w:rPr>
                <w:b w:val="0"/>
                <w:sz w:val="16"/>
                <w:lang w:val="en-AU"/>
              </w:rPr>
            </w:pPr>
            <w:r w:rsidRPr="000160B5">
              <w:rPr>
                <w:noProof/>
                <w:lang w:val="en-AU" w:eastAsia="en-AU"/>
              </w:rPr>
              <w:drawing>
                <wp:inline distT="0" distB="0" distL="0" distR="0" wp14:anchorId="00E63B3D" wp14:editId="07777777">
                  <wp:extent cx="933450" cy="933450"/>
                  <wp:effectExtent l="0" t="0" r="0" b="0"/>
                  <wp:docPr id="1" name="Picture 1" descr="TCCLogoNo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CLogoNoWW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473" w:type="dxa"/>
            <w:vAlign w:val="center"/>
          </w:tcPr>
          <w:p w14:paraId="32B6D793" w14:textId="4BDEBA3A" w:rsidR="00597FE6" w:rsidRPr="000160B5" w:rsidRDefault="00D26293" w:rsidP="00CC4E82">
            <w:pPr>
              <w:pStyle w:val="Title"/>
              <w:spacing w:before="240"/>
              <w:rPr>
                <w:b w:val="0"/>
                <w:sz w:val="16"/>
                <w:lang w:val="en-AU"/>
              </w:rPr>
            </w:pPr>
            <w:r>
              <w:rPr>
                <w:lang w:val="en-AU"/>
              </w:rPr>
              <w:t xml:space="preserve">Exec </w:t>
            </w:r>
            <w:r w:rsidR="00E91583">
              <w:rPr>
                <w:lang w:val="en-AU"/>
              </w:rPr>
              <w:t xml:space="preserve">Meeting </w:t>
            </w:r>
            <w:r w:rsidR="00CC4E82">
              <w:rPr>
                <w:lang w:val="en-AU"/>
              </w:rPr>
              <w:t>Minutes</w:t>
            </w:r>
          </w:p>
        </w:tc>
        <w:tc>
          <w:tcPr>
            <w:tcW w:w="3474" w:type="dxa"/>
            <w:vAlign w:val="center"/>
          </w:tcPr>
          <w:p w14:paraId="718D9D90" w14:textId="77777777" w:rsidR="00597FE6" w:rsidRPr="000160B5" w:rsidRDefault="00597FE6" w:rsidP="00E0545A">
            <w:pPr>
              <w:pStyle w:val="Title"/>
              <w:spacing w:before="240"/>
              <w:rPr>
                <w:bCs/>
                <w:sz w:val="24"/>
                <w:lang w:val="en-AU"/>
              </w:rPr>
            </w:pPr>
            <w:r w:rsidRPr="000160B5">
              <w:rPr>
                <w:bCs/>
                <w:sz w:val="24"/>
                <w:lang w:val="en-AU"/>
              </w:rPr>
              <w:t>Date/Time:</w:t>
            </w:r>
          </w:p>
          <w:p w14:paraId="2E2B12AC" w14:textId="2E6E860E" w:rsidR="00E0545A" w:rsidRPr="000160B5" w:rsidRDefault="455D20FF" w:rsidP="00631F29">
            <w:pPr>
              <w:pStyle w:val="Title"/>
              <w:spacing w:before="240"/>
              <w:rPr>
                <w:bCs/>
                <w:sz w:val="24"/>
                <w:lang w:val="en-AU"/>
              </w:rPr>
            </w:pPr>
            <w:r w:rsidRPr="455D20FF">
              <w:rPr>
                <w:sz w:val="24"/>
                <w:szCs w:val="24"/>
                <w:lang w:val="en-AU"/>
              </w:rPr>
              <w:t xml:space="preserve">Tues </w:t>
            </w:r>
            <w:r w:rsidR="00631F29">
              <w:rPr>
                <w:sz w:val="24"/>
                <w:szCs w:val="24"/>
                <w:lang w:val="en-AU"/>
              </w:rPr>
              <w:t>5</w:t>
            </w:r>
            <w:r w:rsidR="00154FCD" w:rsidRPr="00154FCD">
              <w:rPr>
                <w:sz w:val="24"/>
                <w:szCs w:val="24"/>
                <w:vertAlign w:val="superscript"/>
                <w:lang w:val="en-AU"/>
              </w:rPr>
              <w:t>th</w:t>
            </w:r>
            <w:r w:rsidR="00154FCD">
              <w:rPr>
                <w:sz w:val="24"/>
                <w:szCs w:val="24"/>
                <w:lang w:val="en-AU"/>
              </w:rPr>
              <w:t xml:space="preserve"> </w:t>
            </w:r>
            <w:r w:rsidR="00631F29">
              <w:rPr>
                <w:sz w:val="24"/>
                <w:szCs w:val="24"/>
                <w:lang w:val="en-AU"/>
              </w:rPr>
              <w:t>May</w:t>
            </w:r>
            <w:r w:rsidRPr="455D20FF">
              <w:rPr>
                <w:sz w:val="24"/>
                <w:szCs w:val="24"/>
                <w:lang w:val="en-AU"/>
              </w:rPr>
              <w:t xml:space="preserve"> 201</w:t>
            </w:r>
            <w:r w:rsidR="00154D18">
              <w:rPr>
                <w:sz w:val="24"/>
                <w:szCs w:val="24"/>
                <w:lang w:val="en-AU"/>
              </w:rPr>
              <w:t>5</w:t>
            </w:r>
            <w:r w:rsidRPr="455D20FF">
              <w:rPr>
                <w:sz w:val="24"/>
                <w:szCs w:val="24"/>
                <w:lang w:val="en-AU"/>
              </w:rPr>
              <w:t xml:space="preserve">, </w:t>
            </w:r>
            <w:r w:rsidR="00154FCD">
              <w:rPr>
                <w:sz w:val="24"/>
                <w:szCs w:val="24"/>
                <w:lang w:val="en-AU"/>
              </w:rPr>
              <w:t>7:30</w:t>
            </w:r>
            <w:r w:rsidRPr="455D20FF">
              <w:rPr>
                <w:sz w:val="24"/>
                <w:szCs w:val="24"/>
                <w:lang w:val="en-AU"/>
              </w:rPr>
              <w:t xml:space="preserve"> pm</w:t>
            </w:r>
          </w:p>
        </w:tc>
      </w:tr>
    </w:tbl>
    <w:p w14:paraId="7BBEC2DD" w14:textId="77777777" w:rsidR="007C54A7" w:rsidRDefault="007C54A7" w:rsidP="007C54A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3"/>
        <w:gridCol w:w="670"/>
        <w:gridCol w:w="1560"/>
      </w:tblGrid>
      <w:tr w:rsidR="007C54A7" w:rsidRPr="001B4072" w14:paraId="0A817DDC" w14:textId="77777777" w:rsidTr="455D20FF">
        <w:trPr>
          <w:cantSplit/>
          <w:tblHeader/>
        </w:trPr>
        <w:tc>
          <w:tcPr>
            <w:tcW w:w="8613" w:type="dxa"/>
            <w:gridSpan w:val="2"/>
            <w:shd w:val="clear" w:color="auto" w:fill="auto"/>
          </w:tcPr>
          <w:p w14:paraId="292F65B7" w14:textId="77777777" w:rsidR="007C54A7" w:rsidRPr="001B4072" w:rsidRDefault="007C54A7" w:rsidP="001B4072">
            <w:pPr>
              <w:rPr>
                <w:b/>
              </w:rPr>
            </w:pPr>
            <w:r w:rsidRPr="001B4072">
              <w:rPr>
                <w:b/>
              </w:rPr>
              <w:t>Item</w:t>
            </w:r>
          </w:p>
        </w:tc>
        <w:tc>
          <w:tcPr>
            <w:tcW w:w="1560" w:type="dxa"/>
            <w:shd w:val="clear" w:color="auto" w:fill="auto"/>
          </w:tcPr>
          <w:p w14:paraId="167C021F" w14:textId="77777777" w:rsidR="007C54A7" w:rsidRPr="001B4072" w:rsidRDefault="002819D6" w:rsidP="002A5A26">
            <w:pPr>
              <w:jc w:val="center"/>
              <w:rPr>
                <w:b/>
              </w:rPr>
            </w:pPr>
            <w:r w:rsidRPr="001B4072">
              <w:rPr>
                <w:b/>
              </w:rPr>
              <w:t>Action by</w:t>
            </w:r>
            <w:r w:rsidR="008725FD">
              <w:rPr>
                <w:b/>
              </w:rPr>
              <w:t xml:space="preserve"> Whom</w:t>
            </w:r>
          </w:p>
        </w:tc>
      </w:tr>
      <w:tr w:rsidR="007C54A7" w:rsidRPr="007C54A7" w14:paraId="037F80B4" w14:textId="77777777" w:rsidTr="455D20FF">
        <w:tc>
          <w:tcPr>
            <w:tcW w:w="8613" w:type="dxa"/>
            <w:gridSpan w:val="2"/>
            <w:shd w:val="clear" w:color="auto" w:fill="auto"/>
          </w:tcPr>
          <w:p w14:paraId="2DE4AF26" w14:textId="77777777" w:rsidR="007C54A7" w:rsidRDefault="007C54A7" w:rsidP="001B4072">
            <w:pPr>
              <w:pStyle w:val="Heading2"/>
              <w:keepNext w:val="0"/>
              <w:numPr>
                <w:ilvl w:val="0"/>
                <w:numId w:val="2"/>
              </w:numPr>
              <w:ind w:left="357" w:hanging="357"/>
            </w:pPr>
            <w:r w:rsidRPr="000160B5">
              <w:t>Welcome</w:t>
            </w:r>
          </w:p>
        </w:tc>
        <w:tc>
          <w:tcPr>
            <w:tcW w:w="1560" w:type="dxa"/>
            <w:shd w:val="clear" w:color="auto" w:fill="auto"/>
          </w:tcPr>
          <w:p w14:paraId="01F4BFE9" w14:textId="77777777" w:rsidR="007C54A7" w:rsidRDefault="007C54A7" w:rsidP="001B4072">
            <w:pPr>
              <w:jc w:val="center"/>
            </w:pPr>
          </w:p>
        </w:tc>
      </w:tr>
      <w:tr w:rsidR="007C54A7" w:rsidRPr="007C54A7" w14:paraId="1DAD6C5D" w14:textId="77777777" w:rsidTr="455D20FF">
        <w:trPr>
          <w:cantSplit/>
        </w:trPr>
        <w:tc>
          <w:tcPr>
            <w:tcW w:w="8613" w:type="dxa"/>
            <w:gridSpan w:val="2"/>
            <w:shd w:val="clear" w:color="auto" w:fill="auto"/>
          </w:tcPr>
          <w:p w14:paraId="0A7F2B4C" w14:textId="770C02D1" w:rsidR="007C54A7" w:rsidRDefault="007C54A7" w:rsidP="001B4072">
            <w:pPr>
              <w:pStyle w:val="Heading2"/>
              <w:keepNext w:val="0"/>
              <w:numPr>
                <w:ilvl w:val="0"/>
                <w:numId w:val="2"/>
              </w:numPr>
              <w:ind w:left="357" w:hanging="357"/>
            </w:pPr>
            <w:r>
              <w:t>Meeting Attendance</w:t>
            </w:r>
            <w:r w:rsidRPr="000160B5">
              <w:t>:</w:t>
            </w:r>
            <w:r w:rsidR="00EF0383">
              <w:t xml:space="preserve"> </w:t>
            </w:r>
          </w:p>
          <w:p w14:paraId="0D3657ED" w14:textId="77777777" w:rsidR="0040779D" w:rsidRPr="00154FCD" w:rsidRDefault="0040779D" w:rsidP="0040779D">
            <w:pPr>
              <w:ind w:left="360"/>
            </w:pPr>
            <w:r w:rsidRPr="00154FCD">
              <w:t>Adam Rolls (Chair)</w:t>
            </w:r>
          </w:p>
          <w:p w14:paraId="25A3B4FF" w14:textId="77777777" w:rsidR="0040779D" w:rsidRPr="00154FCD" w:rsidRDefault="0040779D" w:rsidP="0040779D">
            <w:pPr>
              <w:ind w:left="360"/>
            </w:pPr>
            <w:r w:rsidRPr="00154FCD">
              <w:t>Claye Mace</w:t>
            </w:r>
          </w:p>
          <w:p w14:paraId="2C25621F" w14:textId="77777777" w:rsidR="00E2428C" w:rsidRDefault="008F6EE1" w:rsidP="0040779D">
            <w:pPr>
              <w:ind w:left="360"/>
            </w:pPr>
            <w:r w:rsidRPr="00154FCD">
              <w:t xml:space="preserve">David Bevan </w:t>
            </w:r>
            <w:r w:rsidR="00EF0383" w:rsidRPr="00154FCD">
              <w:t>(minutes)</w:t>
            </w:r>
          </w:p>
          <w:p w14:paraId="525815E1" w14:textId="13C2B01D" w:rsidR="001E23B6" w:rsidRPr="00E2428C" w:rsidRDefault="00E2428C" w:rsidP="0040779D">
            <w:pPr>
              <w:ind w:left="360"/>
            </w:pPr>
            <w:r>
              <w:t>D</w:t>
            </w:r>
            <w:r w:rsidR="00A32E3B" w:rsidRPr="00E2428C">
              <w:t>avid Hugo</w:t>
            </w:r>
            <w:r>
              <w:t xml:space="preserve"> (part time) </w:t>
            </w:r>
            <w:r w:rsidR="00047DF2" w:rsidRPr="00E2428C">
              <w:rPr>
                <w:color w:val="FFFFFF" w:themeColor="background1"/>
              </w:rPr>
              <w:t xml:space="preserve">Jack </w:t>
            </w:r>
            <w:proofErr w:type="spellStart"/>
            <w:r w:rsidR="00047DF2" w:rsidRPr="00E2428C">
              <w:rPr>
                <w:color w:val="FFFFFF" w:themeColor="background1"/>
              </w:rPr>
              <w:t>Bower</w:t>
            </w:r>
            <w:r w:rsidR="001E23B6" w:rsidRPr="00E2428C">
              <w:rPr>
                <w:color w:val="FFFFFF" w:themeColor="background1"/>
              </w:rPr>
              <w:t>John</w:t>
            </w:r>
            <w:proofErr w:type="spellEnd"/>
            <w:r w:rsidR="001E23B6" w:rsidRPr="00E2428C">
              <w:rPr>
                <w:color w:val="FFFFFF" w:themeColor="background1"/>
              </w:rPr>
              <w:t xml:space="preserve"> McClausland</w:t>
            </w:r>
          </w:p>
          <w:p w14:paraId="2F9E1D65" w14:textId="08AD46F0" w:rsidR="00631F29" w:rsidRPr="00E2428C" w:rsidRDefault="00154D18" w:rsidP="00047DF2">
            <w:pPr>
              <w:ind w:left="360"/>
              <w:rPr>
                <w:color w:val="FFFFFF" w:themeColor="background1"/>
              </w:rPr>
            </w:pPr>
            <w:r w:rsidRPr="00154FCD">
              <w:t xml:space="preserve">Jonathan </w:t>
            </w:r>
            <w:proofErr w:type="spellStart"/>
            <w:r w:rsidRPr="00631F29">
              <w:t>Knox</w:t>
            </w:r>
            <w:r w:rsidR="001E23B6" w:rsidRPr="00E2428C">
              <w:rPr>
                <w:color w:val="FFFFFF" w:themeColor="background1"/>
              </w:rPr>
              <w:t>Paul</w:t>
            </w:r>
            <w:proofErr w:type="spellEnd"/>
            <w:r w:rsidR="001E23B6" w:rsidRPr="00E2428C">
              <w:rPr>
                <w:color w:val="FFFFFF" w:themeColor="background1"/>
              </w:rPr>
              <w:t xml:space="preserve"> Shipp </w:t>
            </w:r>
            <w:r w:rsidR="0040779D" w:rsidRPr="00E2428C">
              <w:rPr>
                <w:color w:val="FFFFFF" w:themeColor="background1"/>
              </w:rPr>
              <w:t>Peter Sebbage</w:t>
            </w:r>
          </w:p>
          <w:p w14:paraId="339E43F5" w14:textId="77777777" w:rsidR="009F2616" w:rsidRDefault="009F2616" w:rsidP="00047DF2">
            <w:pPr>
              <w:ind w:left="360"/>
            </w:pPr>
            <w:r w:rsidRPr="00154FCD">
              <w:t>Simon Barnes</w:t>
            </w:r>
            <w:r w:rsidRPr="00631F29">
              <w:t xml:space="preserve"> </w:t>
            </w:r>
          </w:p>
          <w:p w14:paraId="76AA9942" w14:textId="59A1CBAB" w:rsidR="001E23B6" w:rsidRDefault="001E23B6" w:rsidP="00047DF2">
            <w:pPr>
              <w:ind w:left="360"/>
            </w:pPr>
            <w:r w:rsidRPr="00E2428C">
              <w:rPr>
                <w:color w:val="FFFFFF" w:themeColor="background1"/>
              </w:rPr>
              <w:t xml:space="preserve">Tineka Morrison </w:t>
            </w:r>
          </w:p>
        </w:tc>
        <w:tc>
          <w:tcPr>
            <w:tcW w:w="1560" w:type="dxa"/>
            <w:shd w:val="clear" w:color="auto" w:fill="auto"/>
          </w:tcPr>
          <w:p w14:paraId="5A6483A4" w14:textId="77777777" w:rsidR="007C54A7" w:rsidRDefault="007C54A7" w:rsidP="001B4072">
            <w:pPr>
              <w:jc w:val="center"/>
            </w:pPr>
          </w:p>
        </w:tc>
      </w:tr>
      <w:tr w:rsidR="007C54A7" w:rsidRPr="007C54A7" w14:paraId="2F5C9080" w14:textId="77777777" w:rsidTr="455D20FF">
        <w:trPr>
          <w:cantSplit/>
        </w:trPr>
        <w:tc>
          <w:tcPr>
            <w:tcW w:w="8613" w:type="dxa"/>
            <w:gridSpan w:val="2"/>
            <w:tcBorders>
              <w:bottom w:val="single" w:sz="4" w:space="0" w:color="auto"/>
            </w:tcBorders>
            <w:shd w:val="clear" w:color="auto" w:fill="auto"/>
          </w:tcPr>
          <w:p w14:paraId="50AE810F" w14:textId="77777777" w:rsidR="007C54A7" w:rsidRPr="000160B5" w:rsidRDefault="007C54A7" w:rsidP="001B4072">
            <w:pPr>
              <w:pStyle w:val="Heading2"/>
              <w:keepNext w:val="0"/>
              <w:numPr>
                <w:ilvl w:val="0"/>
                <w:numId w:val="2"/>
              </w:numPr>
              <w:ind w:left="357" w:hanging="357"/>
            </w:pPr>
            <w:r>
              <w:t>Apologies for non-attendance</w:t>
            </w:r>
            <w:r w:rsidRPr="000160B5">
              <w:t>:</w:t>
            </w:r>
          </w:p>
          <w:p w14:paraId="331523C4" w14:textId="77777777" w:rsidR="00E2428C" w:rsidRPr="00154FCD" w:rsidRDefault="00E2428C" w:rsidP="00E2428C">
            <w:pPr>
              <w:ind w:left="360"/>
            </w:pPr>
            <w:r w:rsidRPr="00154FCD">
              <w:t>Emily Ingram</w:t>
            </w:r>
          </w:p>
          <w:p w14:paraId="74896404" w14:textId="77777777" w:rsidR="007C54A7" w:rsidRDefault="007C54A7" w:rsidP="00047DF2">
            <w:pPr>
              <w:ind w:left="360"/>
            </w:pPr>
          </w:p>
          <w:p w14:paraId="5FB60932" w14:textId="55CEF4D9" w:rsidR="00A35A6E" w:rsidRDefault="00A35A6E" w:rsidP="00047DF2">
            <w:pPr>
              <w:ind w:left="360"/>
            </w:pPr>
            <w:r>
              <w:t>Adam apologised for next meeting and asked Claye to chair in his stead.</w:t>
            </w:r>
          </w:p>
        </w:tc>
        <w:tc>
          <w:tcPr>
            <w:tcW w:w="1560" w:type="dxa"/>
            <w:tcBorders>
              <w:bottom w:val="single" w:sz="4" w:space="0" w:color="auto"/>
            </w:tcBorders>
            <w:shd w:val="clear" w:color="auto" w:fill="auto"/>
          </w:tcPr>
          <w:p w14:paraId="38929FB7" w14:textId="77777777" w:rsidR="007C54A7" w:rsidRDefault="007C54A7" w:rsidP="001B4072">
            <w:pPr>
              <w:jc w:val="center"/>
            </w:pPr>
          </w:p>
        </w:tc>
      </w:tr>
      <w:tr w:rsidR="007C54A7" w:rsidRPr="007C54A7" w14:paraId="7D55541F" w14:textId="77777777" w:rsidTr="455D20FF">
        <w:trPr>
          <w:cantSplit/>
        </w:trPr>
        <w:tc>
          <w:tcPr>
            <w:tcW w:w="8613" w:type="dxa"/>
            <w:gridSpan w:val="2"/>
            <w:tcBorders>
              <w:bottom w:val="single" w:sz="4" w:space="0" w:color="auto"/>
            </w:tcBorders>
            <w:shd w:val="clear" w:color="auto" w:fill="auto"/>
          </w:tcPr>
          <w:p w14:paraId="792DB625" w14:textId="77777777" w:rsidR="007C54A7" w:rsidRPr="000160B5" w:rsidRDefault="007C54A7" w:rsidP="001B4072">
            <w:pPr>
              <w:pStyle w:val="Heading2"/>
              <w:keepNext w:val="0"/>
              <w:numPr>
                <w:ilvl w:val="0"/>
                <w:numId w:val="2"/>
              </w:numPr>
              <w:ind w:left="357" w:hanging="357"/>
            </w:pPr>
            <w:r w:rsidRPr="000160B5">
              <w:t>Minutes of la</w:t>
            </w:r>
            <w:r w:rsidR="002A5A26">
              <w:t>st meeting</w:t>
            </w:r>
            <w:r w:rsidRPr="000160B5">
              <w:t>:</w:t>
            </w:r>
          </w:p>
          <w:p w14:paraId="1F7D7549" w14:textId="2AC74F12" w:rsidR="007C54A7" w:rsidRDefault="008010D9" w:rsidP="00E2428C">
            <w:pPr>
              <w:numPr>
                <w:ilvl w:val="0"/>
                <w:numId w:val="8"/>
              </w:numPr>
            </w:pPr>
            <w:r>
              <w:t xml:space="preserve">Motion: That the minutes of </w:t>
            </w:r>
            <w:r w:rsidR="009E31B3">
              <w:t xml:space="preserve">Exec </w:t>
            </w:r>
            <w:proofErr w:type="spellStart"/>
            <w:r>
              <w:t>mtg</w:t>
            </w:r>
            <w:proofErr w:type="spellEnd"/>
            <w:r>
              <w:t xml:space="preserve"> held on </w:t>
            </w:r>
            <w:r w:rsidR="009F2616">
              <w:t>7th</w:t>
            </w:r>
            <w:r w:rsidR="00D01DC7">
              <w:t xml:space="preserve"> </w:t>
            </w:r>
            <w:r w:rsidR="009F2616">
              <w:t>Apr</w:t>
            </w:r>
            <w:r>
              <w:t xml:space="preserve"> be accepted.</w:t>
            </w:r>
            <w:r>
              <w:br/>
              <w:t xml:space="preserve">Proposed by </w:t>
            </w:r>
            <w:r w:rsidR="005272D9">
              <w:t xml:space="preserve">David </w:t>
            </w:r>
            <w:r>
              <w:t>B, seconded by</w:t>
            </w:r>
            <w:r w:rsidR="00A32E3B">
              <w:t xml:space="preserve"> </w:t>
            </w:r>
            <w:r w:rsidR="00E2428C">
              <w:t>Adam</w:t>
            </w:r>
            <w:r w:rsidR="00A32E3B">
              <w:t>,</w:t>
            </w:r>
            <w:r w:rsidR="001E23B6">
              <w:t xml:space="preserve"> carried unanimously</w:t>
            </w:r>
          </w:p>
        </w:tc>
        <w:tc>
          <w:tcPr>
            <w:tcW w:w="1560" w:type="dxa"/>
            <w:tcBorders>
              <w:bottom w:val="single" w:sz="4" w:space="0" w:color="auto"/>
            </w:tcBorders>
            <w:shd w:val="clear" w:color="auto" w:fill="auto"/>
          </w:tcPr>
          <w:p w14:paraId="49B5BF44" w14:textId="77777777" w:rsidR="007C54A7" w:rsidRDefault="007C54A7" w:rsidP="001B4072">
            <w:pPr>
              <w:jc w:val="center"/>
            </w:pPr>
          </w:p>
        </w:tc>
      </w:tr>
      <w:tr w:rsidR="007C54A7" w:rsidRPr="007C54A7" w14:paraId="4D7FB777" w14:textId="77777777" w:rsidTr="00725EB1">
        <w:tc>
          <w:tcPr>
            <w:tcW w:w="8613" w:type="dxa"/>
            <w:gridSpan w:val="2"/>
            <w:tcBorders>
              <w:top w:val="single" w:sz="4" w:space="0" w:color="auto"/>
            </w:tcBorders>
            <w:shd w:val="clear" w:color="auto" w:fill="auto"/>
          </w:tcPr>
          <w:p w14:paraId="5926B6AE" w14:textId="72E6DC16" w:rsidR="007C54A7" w:rsidRPr="000160B5" w:rsidRDefault="455D20FF" w:rsidP="001B4072">
            <w:pPr>
              <w:pStyle w:val="Heading2"/>
              <w:keepNext w:val="0"/>
              <w:numPr>
                <w:ilvl w:val="0"/>
                <w:numId w:val="2"/>
              </w:numPr>
              <w:ind w:left="357" w:hanging="357"/>
            </w:pPr>
            <w:r>
              <w:t xml:space="preserve">Correspondence In: </w:t>
            </w:r>
          </w:p>
          <w:p w14:paraId="63C3B74F" w14:textId="2B9D2F76" w:rsidR="00D47ABB" w:rsidRDefault="009F2616" w:rsidP="004D1E01">
            <w:pPr>
              <w:numPr>
                <w:ilvl w:val="0"/>
                <w:numId w:val="10"/>
              </w:numPr>
            </w:pPr>
            <w:r>
              <w:t xml:space="preserve">Next </w:t>
            </w:r>
            <w:proofErr w:type="spellStart"/>
            <w:r>
              <w:t>mtg</w:t>
            </w:r>
            <w:proofErr w:type="spellEnd"/>
          </w:p>
        </w:tc>
        <w:tc>
          <w:tcPr>
            <w:tcW w:w="1560" w:type="dxa"/>
            <w:tcBorders>
              <w:top w:val="single" w:sz="4" w:space="0" w:color="auto"/>
            </w:tcBorders>
            <w:shd w:val="clear" w:color="auto" w:fill="auto"/>
            <w:vAlign w:val="bottom"/>
          </w:tcPr>
          <w:p w14:paraId="7551EABF" w14:textId="2C189739" w:rsidR="00CC5BFF" w:rsidRDefault="00CC5BFF" w:rsidP="004D1E01">
            <w:pPr>
              <w:jc w:val="center"/>
            </w:pPr>
          </w:p>
        </w:tc>
      </w:tr>
      <w:tr w:rsidR="007C54A7" w:rsidRPr="007C54A7" w14:paraId="1EB1B837" w14:textId="77777777" w:rsidTr="00826E20">
        <w:trPr>
          <w:cantSplit/>
        </w:trPr>
        <w:tc>
          <w:tcPr>
            <w:tcW w:w="8613" w:type="dxa"/>
            <w:gridSpan w:val="2"/>
            <w:tcBorders>
              <w:bottom w:val="single" w:sz="4" w:space="0" w:color="auto"/>
            </w:tcBorders>
            <w:shd w:val="clear" w:color="auto" w:fill="auto"/>
          </w:tcPr>
          <w:p w14:paraId="641A2535" w14:textId="17FEB2A3" w:rsidR="007C54A7" w:rsidRPr="001C47E5" w:rsidRDefault="00FC0D82" w:rsidP="001B4072">
            <w:pPr>
              <w:pStyle w:val="Heading2"/>
              <w:keepNext w:val="0"/>
              <w:numPr>
                <w:ilvl w:val="0"/>
                <w:numId w:val="2"/>
              </w:numPr>
              <w:ind w:left="357" w:hanging="357"/>
            </w:pPr>
            <w:r w:rsidRPr="001C47E5">
              <w:t>Correspondence Out:</w:t>
            </w:r>
          </w:p>
          <w:p w14:paraId="10C5F7F7" w14:textId="566A18FF" w:rsidR="00733FBD" w:rsidRPr="001C47E5" w:rsidRDefault="009F2616" w:rsidP="00826E20">
            <w:pPr>
              <w:numPr>
                <w:ilvl w:val="0"/>
                <w:numId w:val="8"/>
              </w:numPr>
            </w:pPr>
            <w:r>
              <w:t>Next mtg</w:t>
            </w:r>
            <w:r w:rsidR="00826E20">
              <w:t xml:space="preserve">. </w:t>
            </w:r>
          </w:p>
        </w:tc>
        <w:tc>
          <w:tcPr>
            <w:tcW w:w="1560" w:type="dxa"/>
            <w:tcBorders>
              <w:bottom w:val="single" w:sz="4" w:space="0" w:color="auto"/>
            </w:tcBorders>
            <w:shd w:val="clear" w:color="auto" w:fill="auto"/>
            <w:vAlign w:val="bottom"/>
          </w:tcPr>
          <w:p w14:paraId="34E96EB4" w14:textId="3F4DD7C3" w:rsidR="007C54A7" w:rsidRDefault="007C54A7" w:rsidP="00826E20">
            <w:pPr>
              <w:jc w:val="center"/>
            </w:pPr>
          </w:p>
        </w:tc>
      </w:tr>
      <w:tr w:rsidR="00C86962" w:rsidRPr="007C54A7" w14:paraId="0A3BA1FA" w14:textId="77777777" w:rsidTr="00037061">
        <w:trPr>
          <w:cantSplit/>
        </w:trPr>
        <w:tc>
          <w:tcPr>
            <w:tcW w:w="8613" w:type="dxa"/>
            <w:gridSpan w:val="2"/>
            <w:tcBorders>
              <w:bottom w:val="nil"/>
            </w:tcBorders>
            <w:shd w:val="clear" w:color="auto" w:fill="auto"/>
          </w:tcPr>
          <w:p w14:paraId="42310D10" w14:textId="757603C9" w:rsidR="00C86962" w:rsidRPr="00C86962" w:rsidRDefault="00C86962" w:rsidP="00037061">
            <w:pPr>
              <w:pStyle w:val="Heading2"/>
              <w:keepNext w:val="0"/>
              <w:numPr>
                <w:ilvl w:val="0"/>
                <w:numId w:val="2"/>
              </w:numPr>
              <w:ind w:left="357" w:hanging="357"/>
            </w:pPr>
            <w:r>
              <w:t xml:space="preserve">Financial </w:t>
            </w:r>
            <w:r w:rsidR="00037061">
              <w:t>Matters</w:t>
            </w:r>
          </w:p>
        </w:tc>
        <w:tc>
          <w:tcPr>
            <w:tcW w:w="1560" w:type="dxa"/>
            <w:tcBorders>
              <w:bottom w:val="nil"/>
            </w:tcBorders>
            <w:shd w:val="clear" w:color="auto" w:fill="auto"/>
          </w:tcPr>
          <w:p w14:paraId="5D7C919C" w14:textId="77777777" w:rsidR="00C86962" w:rsidRDefault="00C86962" w:rsidP="003F04DB">
            <w:pPr>
              <w:jc w:val="center"/>
            </w:pPr>
          </w:p>
        </w:tc>
      </w:tr>
      <w:tr w:rsidR="00037061" w:rsidRPr="007C54A7" w14:paraId="7CDBA11D" w14:textId="77777777" w:rsidTr="001F0E5F">
        <w:trPr>
          <w:cantSplit/>
        </w:trPr>
        <w:tc>
          <w:tcPr>
            <w:tcW w:w="8613" w:type="dxa"/>
            <w:gridSpan w:val="2"/>
            <w:tcBorders>
              <w:top w:val="nil"/>
              <w:bottom w:val="nil"/>
            </w:tcBorders>
            <w:shd w:val="clear" w:color="auto" w:fill="auto"/>
          </w:tcPr>
          <w:p w14:paraId="484CF270" w14:textId="6FA49F08" w:rsidR="00037061" w:rsidRDefault="00037061" w:rsidP="001F0E5F">
            <w:pPr>
              <w:ind w:left="360"/>
            </w:pPr>
          </w:p>
          <w:p w14:paraId="2228CEC0" w14:textId="680281C8" w:rsidR="00037061" w:rsidRPr="00037061" w:rsidRDefault="00037061" w:rsidP="001F0E5F">
            <w:pPr>
              <w:ind w:left="360"/>
              <w:rPr>
                <w:b/>
              </w:rPr>
            </w:pPr>
            <w:r w:rsidRPr="00037061">
              <w:rPr>
                <w:b/>
              </w:rPr>
              <w:t>Financial Report</w:t>
            </w:r>
          </w:p>
          <w:p w14:paraId="30577A63" w14:textId="3A9B3197" w:rsidR="0024724B" w:rsidRPr="00D47ABB" w:rsidRDefault="0024724B" w:rsidP="0024724B">
            <w:pPr>
              <w:pStyle w:val="ListParagraph"/>
              <w:numPr>
                <w:ilvl w:val="0"/>
                <w:numId w:val="8"/>
              </w:numPr>
              <w:rPr>
                <w:b/>
              </w:rPr>
            </w:pPr>
            <w:r>
              <w:t xml:space="preserve">Finance Report </w:t>
            </w:r>
            <w:r w:rsidR="00CC4E82">
              <w:t xml:space="preserve">was </w:t>
            </w:r>
            <w:bookmarkStart w:id="0" w:name="_GoBack"/>
            <w:bookmarkEnd w:id="0"/>
            <w:r>
              <w:t xml:space="preserve">presented by Simon B.  </w:t>
            </w:r>
          </w:p>
          <w:p w14:paraId="6C3FEFA1" w14:textId="695F54AB" w:rsidR="00D47ABB" w:rsidRPr="00037061" w:rsidRDefault="0024724B" w:rsidP="00E2428C">
            <w:pPr>
              <w:pStyle w:val="ListParagraph"/>
              <w:numPr>
                <w:ilvl w:val="0"/>
                <w:numId w:val="8"/>
              </w:numPr>
              <w:rPr>
                <w:b/>
              </w:rPr>
            </w:pPr>
            <w:r>
              <w:t>Motion: That the Finance Report be accepted.</w:t>
            </w:r>
            <w:r>
              <w:br/>
              <w:t xml:space="preserve">Proposed by Simon B, seconded by </w:t>
            </w:r>
            <w:r w:rsidR="00E2428C">
              <w:t>Claye</w:t>
            </w:r>
            <w:r>
              <w:t>, carried unanimously</w:t>
            </w:r>
          </w:p>
        </w:tc>
        <w:tc>
          <w:tcPr>
            <w:tcW w:w="1560" w:type="dxa"/>
            <w:tcBorders>
              <w:top w:val="nil"/>
              <w:bottom w:val="nil"/>
            </w:tcBorders>
            <w:shd w:val="clear" w:color="auto" w:fill="auto"/>
            <w:vAlign w:val="bottom"/>
          </w:tcPr>
          <w:p w14:paraId="6BD8F27D" w14:textId="4B4B7411" w:rsidR="00037061" w:rsidRDefault="00037061" w:rsidP="001F0E5F">
            <w:pPr>
              <w:jc w:val="center"/>
            </w:pPr>
          </w:p>
        </w:tc>
      </w:tr>
      <w:tr w:rsidR="00C1281E" w:rsidRPr="007C54A7" w14:paraId="66787FBD" w14:textId="77777777" w:rsidTr="00C1281E">
        <w:trPr>
          <w:cantSplit/>
        </w:trPr>
        <w:tc>
          <w:tcPr>
            <w:tcW w:w="7943" w:type="dxa"/>
            <w:tcBorders>
              <w:top w:val="nil"/>
              <w:bottom w:val="nil"/>
            </w:tcBorders>
            <w:shd w:val="clear" w:color="auto" w:fill="auto"/>
          </w:tcPr>
          <w:p w14:paraId="7DF293CD" w14:textId="0C7AF2DC" w:rsidR="00C1281E" w:rsidRDefault="00C1281E" w:rsidP="004A493E">
            <w:pPr>
              <w:ind w:left="360"/>
              <w:rPr>
                <w:b/>
              </w:rPr>
            </w:pPr>
          </w:p>
          <w:p w14:paraId="5E1D273E" w14:textId="77777777" w:rsidR="00C1281E" w:rsidRDefault="00C1281E" w:rsidP="004A493E">
            <w:pPr>
              <w:ind w:left="360"/>
              <w:rPr>
                <w:b/>
              </w:rPr>
            </w:pPr>
            <w:r>
              <w:rPr>
                <w:b/>
              </w:rPr>
              <w:t>Approval of Payments</w:t>
            </w:r>
          </w:p>
          <w:p w14:paraId="1F775476" w14:textId="77777777" w:rsidR="00C1281E" w:rsidRPr="002D6E30" w:rsidRDefault="00C1281E" w:rsidP="004A493E">
            <w:pPr>
              <w:ind w:left="360"/>
            </w:pPr>
            <w:r w:rsidRPr="002D6E30">
              <w:t>The following payments were tabled for authorisation</w:t>
            </w:r>
          </w:p>
          <w:p w14:paraId="7230A675" w14:textId="0CA09D6B" w:rsidR="00C1281E" w:rsidRDefault="00C1281E" w:rsidP="004A493E">
            <w:pPr>
              <w:pStyle w:val="ListParagraph"/>
              <w:numPr>
                <w:ilvl w:val="0"/>
                <w:numId w:val="8"/>
              </w:numPr>
            </w:pPr>
            <w:r>
              <w:t>$2211.25 to Kayak4Play for Canoe Polo equipment</w:t>
            </w:r>
          </w:p>
          <w:p w14:paraId="08C3C367" w14:textId="77777777" w:rsidR="00C1281E" w:rsidRDefault="00C1281E" w:rsidP="004A493E">
            <w:pPr>
              <w:pStyle w:val="ListParagraph"/>
              <w:numPr>
                <w:ilvl w:val="0"/>
                <w:numId w:val="8"/>
              </w:numPr>
            </w:pPr>
            <w:r>
              <w:t xml:space="preserve">$44.60 to Simon B for </w:t>
            </w:r>
            <w:proofErr w:type="spellStart"/>
            <w:r>
              <w:t>PaddlePower</w:t>
            </w:r>
            <w:proofErr w:type="spellEnd"/>
            <w:r>
              <w:t xml:space="preserve"> BBQ</w:t>
            </w:r>
          </w:p>
          <w:p w14:paraId="077D7399" w14:textId="0FD95BC4" w:rsidR="00C1281E" w:rsidRDefault="00C1281E" w:rsidP="004A493E">
            <w:pPr>
              <w:pStyle w:val="ListParagraph"/>
              <w:numPr>
                <w:ilvl w:val="0"/>
                <w:numId w:val="8"/>
              </w:numPr>
            </w:pPr>
            <w:r>
              <w:t xml:space="preserve">$81.40 to Simon B for reimbursement of Club annual fee to Tas Justice </w:t>
            </w:r>
            <w:proofErr w:type="spellStart"/>
            <w:r>
              <w:t>Dept</w:t>
            </w:r>
            <w:proofErr w:type="spellEnd"/>
            <w:r>
              <w:t>)</w:t>
            </w:r>
          </w:p>
          <w:p w14:paraId="20A238E9" w14:textId="77777777" w:rsidR="00C1281E" w:rsidRDefault="00C1281E" w:rsidP="004A493E">
            <w:pPr>
              <w:pStyle w:val="ListParagraph"/>
              <w:numPr>
                <w:ilvl w:val="0"/>
                <w:numId w:val="8"/>
              </w:numPr>
            </w:pPr>
            <w:r>
              <w:t xml:space="preserve">$120.00 to </w:t>
            </w:r>
            <w:proofErr w:type="spellStart"/>
            <w:r>
              <w:t>Aust</w:t>
            </w:r>
            <w:proofErr w:type="spellEnd"/>
            <w:r>
              <w:t xml:space="preserve"> Post for PO Box rental</w:t>
            </w:r>
          </w:p>
          <w:p w14:paraId="3814AE99" w14:textId="52F719F5" w:rsidR="00C1281E" w:rsidRDefault="00C1281E" w:rsidP="004A493E">
            <w:pPr>
              <w:pStyle w:val="ListParagraph"/>
              <w:numPr>
                <w:ilvl w:val="0"/>
                <w:numId w:val="8"/>
              </w:numPr>
            </w:pPr>
            <w:r>
              <w:t>$17.76 to Claye for Working with Children check</w:t>
            </w:r>
          </w:p>
          <w:p w14:paraId="4F6EBE34" w14:textId="77777777" w:rsidR="00C1281E" w:rsidRPr="00D1487B" w:rsidRDefault="00C1281E" w:rsidP="004A493E">
            <w:pPr>
              <w:ind w:left="360"/>
            </w:pPr>
            <w:r>
              <w:t>Motion: That the above be paid.</w:t>
            </w:r>
            <w:r>
              <w:br/>
              <w:t>Proposed by Simon B, seconded by Jonathan K, carried unanimously.</w:t>
            </w:r>
          </w:p>
        </w:tc>
        <w:tc>
          <w:tcPr>
            <w:tcW w:w="2230" w:type="dxa"/>
            <w:gridSpan w:val="2"/>
            <w:tcBorders>
              <w:top w:val="nil"/>
              <w:bottom w:val="nil"/>
            </w:tcBorders>
            <w:shd w:val="clear" w:color="auto" w:fill="auto"/>
            <w:vAlign w:val="bottom"/>
          </w:tcPr>
          <w:p w14:paraId="6683B9B7" w14:textId="77777777" w:rsidR="00C1281E" w:rsidRDefault="00C1281E" w:rsidP="004A493E">
            <w:pPr>
              <w:jc w:val="center"/>
            </w:pPr>
          </w:p>
        </w:tc>
      </w:tr>
      <w:tr w:rsidR="00C532EF" w:rsidRPr="007C54A7" w14:paraId="415EF774" w14:textId="77777777" w:rsidTr="00A64045">
        <w:trPr>
          <w:cantSplit/>
        </w:trPr>
        <w:tc>
          <w:tcPr>
            <w:tcW w:w="8613" w:type="dxa"/>
            <w:gridSpan w:val="2"/>
            <w:tcBorders>
              <w:top w:val="nil"/>
              <w:bottom w:val="nil"/>
            </w:tcBorders>
            <w:shd w:val="clear" w:color="auto" w:fill="auto"/>
          </w:tcPr>
          <w:p w14:paraId="7F0DB1FD" w14:textId="290AEA5D" w:rsidR="00C532EF" w:rsidRDefault="00C532EF" w:rsidP="00C532EF">
            <w:pPr>
              <w:ind w:left="360"/>
              <w:rPr>
                <w:b/>
              </w:rPr>
            </w:pPr>
          </w:p>
          <w:p w14:paraId="4E0D175B" w14:textId="2853A627" w:rsidR="00C532EF" w:rsidRPr="00C532EF" w:rsidRDefault="0024724B" w:rsidP="00C532EF">
            <w:pPr>
              <w:ind w:left="360"/>
              <w:rPr>
                <w:b/>
              </w:rPr>
            </w:pPr>
            <w:r w:rsidRPr="0024724B">
              <w:rPr>
                <w:b/>
              </w:rPr>
              <w:t xml:space="preserve">Charges for </w:t>
            </w:r>
            <w:r w:rsidR="00A64045">
              <w:rPr>
                <w:b/>
              </w:rPr>
              <w:t>U</w:t>
            </w:r>
            <w:r w:rsidR="00C532EF" w:rsidRPr="00C532EF">
              <w:rPr>
                <w:b/>
              </w:rPr>
              <w:t xml:space="preserve">se of </w:t>
            </w:r>
            <w:r>
              <w:rPr>
                <w:b/>
              </w:rPr>
              <w:t xml:space="preserve">Club </w:t>
            </w:r>
            <w:r w:rsidR="00C532EF" w:rsidRPr="00C532EF">
              <w:rPr>
                <w:b/>
              </w:rPr>
              <w:t>gear</w:t>
            </w:r>
          </w:p>
          <w:p w14:paraId="44DB8481" w14:textId="77777777" w:rsidR="008F5454" w:rsidRDefault="0024724B" w:rsidP="0024724B">
            <w:pPr>
              <w:pStyle w:val="ListParagraph"/>
              <w:numPr>
                <w:ilvl w:val="0"/>
                <w:numId w:val="8"/>
              </w:numPr>
            </w:pPr>
            <w:r>
              <w:t>Tim Watson of DCC advises that the proposal to charge a fixed fee for use of Club boats is one he still favours but didn’t get sufficient support from others in DCC.  It had worked well at Penrith Valley Canoe Club (NSW).</w:t>
            </w:r>
          </w:p>
          <w:p w14:paraId="5A7DD96C" w14:textId="6CABA072" w:rsidR="0024724B" w:rsidRDefault="0024724B" w:rsidP="0024724B">
            <w:pPr>
              <w:pStyle w:val="ListParagraph"/>
              <w:numPr>
                <w:ilvl w:val="0"/>
                <w:numId w:val="8"/>
              </w:numPr>
            </w:pPr>
            <w:r>
              <w:t>Options considered</w:t>
            </w:r>
            <w:r w:rsidR="00B070C6">
              <w:t xml:space="preserve"> by TCC Exec</w:t>
            </w:r>
            <w:r>
              <w:t>:</w:t>
            </w:r>
          </w:p>
          <w:p w14:paraId="41F35627" w14:textId="05B3B1B9" w:rsidR="0024724B" w:rsidRDefault="0024724B" w:rsidP="00767CED">
            <w:pPr>
              <w:pStyle w:val="ListParagraph"/>
              <w:numPr>
                <w:ilvl w:val="1"/>
                <w:numId w:val="8"/>
              </w:numPr>
            </w:pPr>
            <w:r>
              <w:t xml:space="preserve">Status Quo:  </w:t>
            </w:r>
            <w:r w:rsidR="00767CED">
              <w:t>Hire fees for non-polo equipment waived for members in most circumstances</w:t>
            </w:r>
            <w:r w:rsidR="00B070C6">
              <w:t xml:space="preserve"> (per policy)</w:t>
            </w:r>
            <w:r w:rsidR="00767CED">
              <w:t xml:space="preserve"> to encourage use.  </w:t>
            </w:r>
            <w:r w:rsidR="00B070C6">
              <w:br/>
            </w:r>
            <w:r w:rsidR="00C1281E">
              <w:t xml:space="preserve">About </w:t>
            </w:r>
            <w:r w:rsidR="00767CED">
              <w:t>$20/season (which amounts to about $2/game) for use of any club polo equipment (no charge for bib only) to recover wear and tear.</w:t>
            </w:r>
          </w:p>
          <w:p w14:paraId="1BEA3E62" w14:textId="77777777" w:rsidR="00B070C6" w:rsidRDefault="00767CED" w:rsidP="00C1281E">
            <w:pPr>
              <w:pStyle w:val="ListParagraph"/>
              <w:numPr>
                <w:ilvl w:val="1"/>
                <w:numId w:val="8"/>
              </w:numPr>
            </w:pPr>
            <w:r>
              <w:t>Flat fee:  (Say) $50pa for use of polo and non-polo gear</w:t>
            </w:r>
            <w:r w:rsidR="00B070C6">
              <w:t xml:space="preserve"> to simplify administration</w:t>
            </w:r>
            <w:r>
              <w:t xml:space="preserve">.  </w:t>
            </w:r>
          </w:p>
          <w:p w14:paraId="497B38F3" w14:textId="7E2EFB92" w:rsidR="00C1281E" w:rsidRDefault="00C1281E" w:rsidP="00A35A6E">
            <w:pPr>
              <w:pStyle w:val="ListParagraph"/>
              <w:numPr>
                <w:ilvl w:val="0"/>
                <w:numId w:val="8"/>
              </w:numPr>
            </w:pPr>
            <w:r>
              <w:t>After discussion it was decided to retain the status quo.  While there is a difference of approach for use of polo equipment and non-polo equipment, the current system encou</w:t>
            </w:r>
            <w:r w:rsidR="00A35A6E">
              <w:t xml:space="preserve">rages use of non-polo equipment, which suffers little wear, and </w:t>
            </w:r>
            <w:r w:rsidR="003F3885">
              <w:t xml:space="preserve">(partially) </w:t>
            </w:r>
            <w:r w:rsidR="00A35A6E">
              <w:t>recoups the wear and tear on polo equipment.</w:t>
            </w:r>
          </w:p>
        </w:tc>
        <w:tc>
          <w:tcPr>
            <w:tcW w:w="1560" w:type="dxa"/>
            <w:tcBorders>
              <w:top w:val="nil"/>
              <w:bottom w:val="nil"/>
            </w:tcBorders>
            <w:shd w:val="clear" w:color="auto" w:fill="auto"/>
            <w:vAlign w:val="bottom"/>
          </w:tcPr>
          <w:p w14:paraId="1744B1A0" w14:textId="28B08273" w:rsidR="00C532EF" w:rsidRDefault="00C532EF" w:rsidP="005272D9">
            <w:pPr>
              <w:jc w:val="center"/>
            </w:pPr>
          </w:p>
        </w:tc>
      </w:tr>
      <w:tr w:rsidR="007C54A7" w:rsidRPr="007C54A7" w14:paraId="2C0DB7AB" w14:textId="77777777" w:rsidTr="455D20FF">
        <w:trPr>
          <w:cantSplit/>
        </w:trPr>
        <w:tc>
          <w:tcPr>
            <w:tcW w:w="8613" w:type="dxa"/>
            <w:gridSpan w:val="2"/>
            <w:shd w:val="clear" w:color="auto" w:fill="auto"/>
          </w:tcPr>
          <w:p w14:paraId="34B92E7F" w14:textId="653BF997" w:rsidR="007C54A7" w:rsidRDefault="007C54A7" w:rsidP="00B070C6">
            <w:pPr>
              <w:pStyle w:val="Heading2"/>
              <w:keepNext w:val="0"/>
              <w:numPr>
                <w:ilvl w:val="0"/>
                <w:numId w:val="2"/>
              </w:numPr>
              <w:ind w:left="357" w:hanging="357"/>
            </w:pPr>
            <w:r>
              <w:t xml:space="preserve">Next </w:t>
            </w:r>
            <w:r w:rsidR="00E7418F">
              <w:t xml:space="preserve">Exec </w:t>
            </w:r>
            <w:r>
              <w:t>meeting</w:t>
            </w:r>
            <w:r w:rsidRPr="000160B5">
              <w:t xml:space="preserve">: </w:t>
            </w:r>
            <w:r w:rsidR="00E7418F" w:rsidRPr="00D26293">
              <w:rPr>
                <w:b w:val="0"/>
              </w:rPr>
              <w:t xml:space="preserve">Tuesday </w:t>
            </w:r>
            <w:r w:rsidR="00B070C6">
              <w:rPr>
                <w:b w:val="0"/>
              </w:rPr>
              <w:t>June</w:t>
            </w:r>
            <w:r w:rsidR="00FE517A">
              <w:rPr>
                <w:b w:val="0"/>
              </w:rPr>
              <w:t xml:space="preserve"> </w:t>
            </w:r>
            <w:r w:rsidR="00B070C6">
              <w:rPr>
                <w:b w:val="0"/>
              </w:rPr>
              <w:t>2nd</w:t>
            </w:r>
            <w:proofErr w:type="gramStart"/>
            <w:r w:rsidR="00FE517A">
              <w:rPr>
                <w:b w:val="0"/>
              </w:rPr>
              <w:t xml:space="preserve">, </w:t>
            </w:r>
            <w:r w:rsidRPr="00D26293">
              <w:rPr>
                <w:b w:val="0"/>
              </w:rPr>
              <w:t xml:space="preserve"> </w:t>
            </w:r>
            <w:r w:rsidR="008F5454">
              <w:rPr>
                <w:b w:val="0"/>
              </w:rPr>
              <w:t>Venue</w:t>
            </w:r>
            <w:proofErr w:type="gramEnd"/>
            <w:r w:rsidR="008F5454">
              <w:rPr>
                <w:b w:val="0"/>
              </w:rPr>
              <w:t xml:space="preserve"> TBA</w:t>
            </w:r>
            <w:r w:rsidR="00FE517A">
              <w:rPr>
                <w:b w:val="0"/>
              </w:rPr>
              <w:t xml:space="preserve"> at </w:t>
            </w:r>
            <w:r w:rsidR="008F5454">
              <w:rPr>
                <w:b w:val="0"/>
              </w:rPr>
              <w:t>7.30</w:t>
            </w:r>
            <w:r w:rsidR="00B070C6">
              <w:rPr>
                <w:b w:val="0"/>
              </w:rPr>
              <w:t>pm</w:t>
            </w:r>
          </w:p>
        </w:tc>
        <w:tc>
          <w:tcPr>
            <w:tcW w:w="1560" w:type="dxa"/>
            <w:shd w:val="clear" w:color="auto" w:fill="auto"/>
          </w:tcPr>
          <w:p w14:paraId="2A8603A8" w14:textId="77777777" w:rsidR="007C54A7" w:rsidRDefault="007C54A7" w:rsidP="001B4072">
            <w:pPr>
              <w:jc w:val="center"/>
            </w:pPr>
          </w:p>
        </w:tc>
      </w:tr>
      <w:tr w:rsidR="007C54A7" w:rsidRPr="007C54A7" w14:paraId="0DE3CBAE" w14:textId="77777777" w:rsidTr="455D20FF">
        <w:trPr>
          <w:cantSplit/>
        </w:trPr>
        <w:tc>
          <w:tcPr>
            <w:tcW w:w="8613" w:type="dxa"/>
            <w:gridSpan w:val="2"/>
            <w:shd w:val="clear" w:color="auto" w:fill="auto"/>
          </w:tcPr>
          <w:p w14:paraId="15F48774" w14:textId="2C7DE365" w:rsidR="007C54A7" w:rsidRDefault="00A527D8" w:rsidP="00A35A6E">
            <w:pPr>
              <w:pStyle w:val="Heading2"/>
              <w:keepNext w:val="0"/>
              <w:numPr>
                <w:ilvl w:val="0"/>
                <w:numId w:val="2"/>
              </w:numPr>
              <w:ind w:left="357" w:hanging="357"/>
            </w:pPr>
            <w:r>
              <w:t xml:space="preserve">Exec </w:t>
            </w:r>
            <w:proofErr w:type="spellStart"/>
            <w:r>
              <w:t>Mtg</w:t>
            </w:r>
            <w:proofErr w:type="spellEnd"/>
            <w:r>
              <w:t xml:space="preserve"> </w:t>
            </w:r>
            <w:r w:rsidR="00957162">
              <w:t xml:space="preserve">Close time: </w:t>
            </w:r>
            <w:r w:rsidR="00A35A6E">
              <w:t>8:30</w:t>
            </w:r>
            <w:r w:rsidR="007C54A7">
              <w:t xml:space="preserve"> pm</w:t>
            </w:r>
          </w:p>
        </w:tc>
        <w:tc>
          <w:tcPr>
            <w:tcW w:w="1560" w:type="dxa"/>
            <w:shd w:val="clear" w:color="auto" w:fill="auto"/>
          </w:tcPr>
          <w:p w14:paraId="7B90D952" w14:textId="77777777" w:rsidR="007C54A7" w:rsidRDefault="007C54A7" w:rsidP="001B4072">
            <w:pPr>
              <w:jc w:val="center"/>
            </w:pPr>
          </w:p>
        </w:tc>
      </w:tr>
    </w:tbl>
    <w:p w14:paraId="2D4CA517" w14:textId="77777777" w:rsidR="007C54A7" w:rsidRPr="007C54A7" w:rsidRDefault="007C54A7" w:rsidP="007C54A7"/>
    <w:sectPr w:rsidR="007C54A7" w:rsidRPr="007C54A7">
      <w:pgSz w:w="11906" w:h="16838" w:code="9"/>
      <w:pgMar w:top="567" w:right="851" w:bottom="567"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2B"/>
    <w:multiLevelType w:val="hybridMultilevel"/>
    <w:tmpl w:val="6A780A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nsid w:val="13543C09"/>
    <w:multiLevelType w:val="hybridMultilevel"/>
    <w:tmpl w:val="6CCC6E4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3F3040F"/>
    <w:multiLevelType w:val="hybridMultilevel"/>
    <w:tmpl w:val="B2AC1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23B20"/>
    <w:multiLevelType w:val="hybridMultilevel"/>
    <w:tmpl w:val="D4E62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C237A"/>
    <w:multiLevelType w:val="hybridMultilevel"/>
    <w:tmpl w:val="5C3E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50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4F6029B"/>
    <w:multiLevelType w:val="hybridMultilevel"/>
    <w:tmpl w:val="62FA6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775D80"/>
    <w:multiLevelType w:val="singleLevel"/>
    <w:tmpl w:val="0C09000F"/>
    <w:lvl w:ilvl="0">
      <w:start w:val="1"/>
      <w:numFmt w:val="decimal"/>
      <w:lvlText w:val="%1."/>
      <w:lvlJc w:val="left"/>
      <w:pPr>
        <w:ind w:left="720" w:hanging="360"/>
      </w:pPr>
    </w:lvl>
  </w:abstractNum>
  <w:abstractNum w:abstractNumId="8">
    <w:nsid w:val="3A127DD0"/>
    <w:multiLevelType w:val="hybridMultilevel"/>
    <w:tmpl w:val="ACB079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A7603DA"/>
    <w:multiLevelType w:val="hybridMultilevel"/>
    <w:tmpl w:val="A3C2B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BD4ADC"/>
    <w:multiLevelType w:val="hybridMultilevel"/>
    <w:tmpl w:val="73EED21A"/>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6639D0"/>
    <w:multiLevelType w:val="hybridMultilevel"/>
    <w:tmpl w:val="4F4442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33615"/>
    <w:multiLevelType w:val="hybridMultilevel"/>
    <w:tmpl w:val="F0A4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7719E9"/>
    <w:multiLevelType w:val="hybridMultilevel"/>
    <w:tmpl w:val="F3188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DC793E"/>
    <w:multiLevelType w:val="hybridMultilevel"/>
    <w:tmpl w:val="3FEC8F3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E97E79"/>
    <w:multiLevelType w:val="hybridMultilevel"/>
    <w:tmpl w:val="893E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F47A08"/>
    <w:multiLevelType w:val="hybridMultilevel"/>
    <w:tmpl w:val="B8C0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DC57C1"/>
    <w:multiLevelType w:val="hybridMultilevel"/>
    <w:tmpl w:val="90EC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677B69"/>
    <w:multiLevelType w:val="hybridMultilevel"/>
    <w:tmpl w:val="7570DBA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251A78"/>
    <w:multiLevelType w:val="hybridMultilevel"/>
    <w:tmpl w:val="2684F0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nsid w:val="629F4235"/>
    <w:multiLevelType w:val="hybridMultilevel"/>
    <w:tmpl w:val="4D46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5D0BD3"/>
    <w:multiLevelType w:val="hybridMultilevel"/>
    <w:tmpl w:val="98488A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nsid w:val="6DA77504"/>
    <w:multiLevelType w:val="hybridMultilevel"/>
    <w:tmpl w:val="D624C85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7A375E59"/>
    <w:multiLevelType w:val="hybridMultilevel"/>
    <w:tmpl w:val="793428E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8A20D8"/>
    <w:multiLevelType w:val="hybridMultilevel"/>
    <w:tmpl w:val="6D083F3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032CC"/>
    <w:multiLevelType w:val="hybridMultilevel"/>
    <w:tmpl w:val="F6DCE67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3"/>
  </w:num>
  <w:num w:numId="4">
    <w:abstractNumId w:val="24"/>
  </w:num>
  <w:num w:numId="5">
    <w:abstractNumId w:val="25"/>
  </w:num>
  <w:num w:numId="6">
    <w:abstractNumId w:val="14"/>
  </w:num>
  <w:num w:numId="7">
    <w:abstractNumId w:val="11"/>
  </w:num>
  <w:num w:numId="8">
    <w:abstractNumId w:val="10"/>
  </w:num>
  <w:num w:numId="9">
    <w:abstractNumId w:val="18"/>
  </w:num>
  <w:num w:numId="10">
    <w:abstractNumId w:val="13"/>
  </w:num>
  <w:num w:numId="11">
    <w:abstractNumId w:val="20"/>
  </w:num>
  <w:num w:numId="12">
    <w:abstractNumId w:val="12"/>
  </w:num>
  <w:num w:numId="13">
    <w:abstractNumId w:val="9"/>
  </w:num>
  <w:num w:numId="14">
    <w:abstractNumId w:val="8"/>
  </w:num>
  <w:num w:numId="15">
    <w:abstractNumId w:val="6"/>
  </w:num>
  <w:num w:numId="16">
    <w:abstractNumId w:val="2"/>
  </w:num>
  <w:num w:numId="17">
    <w:abstractNumId w:val="15"/>
  </w:num>
  <w:num w:numId="18">
    <w:abstractNumId w:val="21"/>
  </w:num>
  <w:num w:numId="19">
    <w:abstractNumId w:val="1"/>
  </w:num>
  <w:num w:numId="20">
    <w:abstractNumId w:val="22"/>
  </w:num>
  <w:num w:numId="21">
    <w:abstractNumId w:val="16"/>
  </w:num>
  <w:num w:numId="22">
    <w:abstractNumId w:val="19"/>
  </w:num>
  <w:num w:numId="23">
    <w:abstractNumId w:val="4"/>
  </w:num>
  <w:num w:numId="24">
    <w:abstractNumId w:val="17"/>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en-AU"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5A"/>
    <w:rsid w:val="00000D93"/>
    <w:rsid w:val="00007134"/>
    <w:rsid w:val="00010838"/>
    <w:rsid w:val="000150F9"/>
    <w:rsid w:val="000160B5"/>
    <w:rsid w:val="00016FA1"/>
    <w:rsid w:val="00027D3D"/>
    <w:rsid w:val="00031E3B"/>
    <w:rsid w:val="00037061"/>
    <w:rsid w:val="00047DF2"/>
    <w:rsid w:val="00064A77"/>
    <w:rsid w:val="00074DF9"/>
    <w:rsid w:val="0008490F"/>
    <w:rsid w:val="000943AA"/>
    <w:rsid w:val="000A229B"/>
    <w:rsid w:val="000A7541"/>
    <w:rsid w:val="000C36F8"/>
    <w:rsid w:val="00103FE8"/>
    <w:rsid w:val="001246F1"/>
    <w:rsid w:val="001316DE"/>
    <w:rsid w:val="00136AA1"/>
    <w:rsid w:val="00151981"/>
    <w:rsid w:val="00154D18"/>
    <w:rsid w:val="00154FCD"/>
    <w:rsid w:val="00155C75"/>
    <w:rsid w:val="00160C01"/>
    <w:rsid w:val="0018036B"/>
    <w:rsid w:val="001B4072"/>
    <w:rsid w:val="001C2D6D"/>
    <w:rsid w:val="001C47E5"/>
    <w:rsid w:val="001D068E"/>
    <w:rsid w:val="001E216C"/>
    <w:rsid w:val="001E23B6"/>
    <w:rsid w:val="002024B2"/>
    <w:rsid w:val="00202E56"/>
    <w:rsid w:val="00225ADE"/>
    <w:rsid w:val="0024724B"/>
    <w:rsid w:val="00257593"/>
    <w:rsid w:val="002819D6"/>
    <w:rsid w:val="00283FE9"/>
    <w:rsid w:val="002A5A26"/>
    <w:rsid w:val="002B12EF"/>
    <w:rsid w:val="002B5A95"/>
    <w:rsid w:val="002C141D"/>
    <w:rsid w:val="002C3C44"/>
    <w:rsid w:val="002D6E30"/>
    <w:rsid w:val="002D7094"/>
    <w:rsid w:val="00312E8E"/>
    <w:rsid w:val="00325D2A"/>
    <w:rsid w:val="00343D4D"/>
    <w:rsid w:val="00345EEE"/>
    <w:rsid w:val="00355DD0"/>
    <w:rsid w:val="00367E8B"/>
    <w:rsid w:val="003A6F46"/>
    <w:rsid w:val="003B07CE"/>
    <w:rsid w:val="003B4994"/>
    <w:rsid w:val="003F04DB"/>
    <w:rsid w:val="003F3200"/>
    <w:rsid w:val="003F3885"/>
    <w:rsid w:val="0040779D"/>
    <w:rsid w:val="00435E98"/>
    <w:rsid w:val="004814C8"/>
    <w:rsid w:val="004953DE"/>
    <w:rsid w:val="004D1E01"/>
    <w:rsid w:val="004D3D5E"/>
    <w:rsid w:val="00500650"/>
    <w:rsid w:val="00503200"/>
    <w:rsid w:val="005234AC"/>
    <w:rsid w:val="005235E3"/>
    <w:rsid w:val="005242BF"/>
    <w:rsid w:val="005272D9"/>
    <w:rsid w:val="00554D3D"/>
    <w:rsid w:val="00563604"/>
    <w:rsid w:val="005656E0"/>
    <w:rsid w:val="00580FC1"/>
    <w:rsid w:val="00581B9D"/>
    <w:rsid w:val="0058384C"/>
    <w:rsid w:val="00597FE6"/>
    <w:rsid w:val="005B6B87"/>
    <w:rsid w:val="005E477B"/>
    <w:rsid w:val="0060160B"/>
    <w:rsid w:val="00602E6A"/>
    <w:rsid w:val="00614125"/>
    <w:rsid w:val="006257BB"/>
    <w:rsid w:val="00631F29"/>
    <w:rsid w:val="0064566F"/>
    <w:rsid w:val="00656CD8"/>
    <w:rsid w:val="00665C49"/>
    <w:rsid w:val="00675F96"/>
    <w:rsid w:val="006835FC"/>
    <w:rsid w:val="006A1C3D"/>
    <w:rsid w:val="006B4A8B"/>
    <w:rsid w:val="006C5751"/>
    <w:rsid w:val="006D4161"/>
    <w:rsid w:val="006E0CA5"/>
    <w:rsid w:val="006E3778"/>
    <w:rsid w:val="007031D5"/>
    <w:rsid w:val="0071567B"/>
    <w:rsid w:val="00725EB1"/>
    <w:rsid w:val="00732D48"/>
    <w:rsid w:val="00733FBD"/>
    <w:rsid w:val="007563BB"/>
    <w:rsid w:val="00767CED"/>
    <w:rsid w:val="00794397"/>
    <w:rsid w:val="007C54A7"/>
    <w:rsid w:val="007C6881"/>
    <w:rsid w:val="007D047E"/>
    <w:rsid w:val="008010D9"/>
    <w:rsid w:val="00806604"/>
    <w:rsid w:val="00826E20"/>
    <w:rsid w:val="008318F9"/>
    <w:rsid w:val="008439E8"/>
    <w:rsid w:val="00850AE4"/>
    <w:rsid w:val="00855305"/>
    <w:rsid w:val="008725FD"/>
    <w:rsid w:val="00875AAF"/>
    <w:rsid w:val="00883D47"/>
    <w:rsid w:val="008B149F"/>
    <w:rsid w:val="008B4747"/>
    <w:rsid w:val="008B6DF2"/>
    <w:rsid w:val="008C2A78"/>
    <w:rsid w:val="008C6BD0"/>
    <w:rsid w:val="008E0E6F"/>
    <w:rsid w:val="008E7B21"/>
    <w:rsid w:val="008F5454"/>
    <w:rsid w:val="008F6EE1"/>
    <w:rsid w:val="00902F68"/>
    <w:rsid w:val="00913B22"/>
    <w:rsid w:val="00926F97"/>
    <w:rsid w:val="00933076"/>
    <w:rsid w:val="00953BDB"/>
    <w:rsid w:val="00957162"/>
    <w:rsid w:val="00967B9E"/>
    <w:rsid w:val="009721BD"/>
    <w:rsid w:val="009728BD"/>
    <w:rsid w:val="009859D9"/>
    <w:rsid w:val="009A3228"/>
    <w:rsid w:val="009B300B"/>
    <w:rsid w:val="009E31B3"/>
    <w:rsid w:val="009E57FD"/>
    <w:rsid w:val="009F2616"/>
    <w:rsid w:val="00A15B9A"/>
    <w:rsid w:val="00A32E3B"/>
    <w:rsid w:val="00A345F3"/>
    <w:rsid w:val="00A35A6E"/>
    <w:rsid w:val="00A427A1"/>
    <w:rsid w:val="00A527D8"/>
    <w:rsid w:val="00A64045"/>
    <w:rsid w:val="00A70CD0"/>
    <w:rsid w:val="00A84702"/>
    <w:rsid w:val="00AA165D"/>
    <w:rsid w:val="00AB60A7"/>
    <w:rsid w:val="00AE1138"/>
    <w:rsid w:val="00AE7FF1"/>
    <w:rsid w:val="00AF299C"/>
    <w:rsid w:val="00AF4393"/>
    <w:rsid w:val="00AF7916"/>
    <w:rsid w:val="00B070C6"/>
    <w:rsid w:val="00B3290C"/>
    <w:rsid w:val="00B362E0"/>
    <w:rsid w:val="00B52AEF"/>
    <w:rsid w:val="00B70860"/>
    <w:rsid w:val="00B750BC"/>
    <w:rsid w:val="00B77998"/>
    <w:rsid w:val="00B85688"/>
    <w:rsid w:val="00BA19FE"/>
    <w:rsid w:val="00BA6FEE"/>
    <w:rsid w:val="00BC5527"/>
    <w:rsid w:val="00BE2E1A"/>
    <w:rsid w:val="00C06585"/>
    <w:rsid w:val="00C1281E"/>
    <w:rsid w:val="00C14F67"/>
    <w:rsid w:val="00C205F6"/>
    <w:rsid w:val="00C43A57"/>
    <w:rsid w:val="00C532EF"/>
    <w:rsid w:val="00C55858"/>
    <w:rsid w:val="00C76121"/>
    <w:rsid w:val="00C86962"/>
    <w:rsid w:val="00C91651"/>
    <w:rsid w:val="00CA10B3"/>
    <w:rsid w:val="00CA55C2"/>
    <w:rsid w:val="00CC4E82"/>
    <w:rsid w:val="00CC5BFF"/>
    <w:rsid w:val="00CD3EB3"/>
    <w:rsid w:val="00CF3BAC"/>
    <w:rsid w:val="00D01DC7"/>
    <w:rsid w:val="00D04745"/>
    <w:rsid w:val="00D1487B"/>
    <w:rsid w:val="00D26293"/>
    <w:rsid w:val="00D42439"/>
    <w:rsid w:val="00D438AA"/>
    <w:rsid w:val="00D47ABB"/>
    <w:rsid w:val="00D67CA8"/>
    <w:rsid w:val="00D706A9"/>
    <w:rsid w:val="00D716D0"/>
    <w:rsid w:val="00D71D75"/>
    <w:rsid w:val="00D760F8"/>
    <w:rsid w:val="00D76688"/>
    <w:rsid w:val="00D8266E"/>
    <w:rsid w:val="00D83FBB"/>
    <w:rsid w:val="00D84C31"/>
    <w:rsid w:val="00D86831"/>
    <w:rsid w:val="00DB1FBF"/>
    <w:rsid w:val="00DB462F"/>
    <w:rsid w:val="00DC1721"/>
    <w:rsid w:val="00DE5E9D"/>
    <w:rsid w:val="00E046B2"/>
    <w:rsid w:val="00E0545A"/>
    <w:rsid w:val="00E1768E"/>
    <w:rsid w:val="00E2428C"/>
    <w:rsid w:val="00E56FE4"/>
    <w:rsid w:val="00E57A64"/>
    <w:rsid w:val="00E669CF"/>
    <w:rsid w:val="00E7418F"/>
    <w:rsid w:val="00E827CA"/>
    <w:rsid w:val="00E864FF"/>
    <w:rsid w:val="00E91583"/>
    <w:rsid w:val="00E97CBF"/>
    <w:rsid w:val="00EC1573"/>
    <w:rsid w:val="00EC334E"/>
    <w:rsid w:val="00EE0E97"/>
    <w:rsid w:val="00EF0383"/>
    <w:rsid w:val="00EF1FEC"/>
    <w:rsid w:val="00EF21FD"/>
    <w:rsid w:val="00F32923"/>
    <w:rsid w:val="00F348B4"/>
    <w:rsid w:val="00F42DBB"/>
    <w:rsid w:val="00F512A7"/>
    <w:rsid w:val="00F723D4"/>
    <w:rsid w:val="00F74551"/>
    <w:rsid w:val="00F74623"/>
    <w:rsid w:val="00F957C2"/>
    <w:rsid w:val="00FC0D82"/>
    <w:rsid w:val="00FC7FEB"/>
    <w:rsid w:val="00FD014C"/>
    <w:rsid w:val="00FE517A"/>
    <w:rsid w:val="455D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6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paragraph" w:styleId="Heading2">
    <w:name w:val="heading 2"/>
    <w:basedOn w:val="Normal"/>
    <w:next w:val="Normal"/>
    <w:qFormat/>
    <w:rsid w:val="001316DE"/>
    <w:pPr>
      <w:keepNext/>
      <w:spacing w:before="12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sz w:val="36"/>
      <w:lang w:val="en-US"/>
    </w:rPr>
  </w:style>
  <w:style w:type="table" w:styleId="TableGrid">
    <w:name w:val="Table Grid"/>
    <w:basedOn w:val="TableNormal"/>
    <w:uiPriority w:val="59"/>
    <w:rsid w:val="001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64FF"/>
    <w:rPr>
      <w:color w:val="0000FF"/>
      <w:u w:val="single"/>
    </w:rPr>
  </w:style>
  <w:style w:type="paragraph" w:styleId="BalloonText">
    <w:name w:val="Balloon Text"/>
    <w:basedOn w:val="Normal"/>
    <w:link w:val="BalloonTextChar"/>
    <w:uiPriority w:val="99"/>
    <w:semiHidden/>
    <w:unhideWhenUsed/>
    <w:rsid w:val="00031E3B"/>
    <w:rPr>
      <w:rFonts w:ascii="Tahoma" w:hAnsi="Tahoma" w:cs="Tahoma"/>
      <w:sz w:val="16"/>
      <w:szCs w:val="16"/>
    </w:rPr>
  </w:style>
  <w:style w:type="character" w:customStyle="1" w:styleId="BalloonTextChar">
    <w:name w:val="Balloon Text Char"/>
    <w:basedOn w:val="DefaultParagraphFont"/>
    <w:link w:val="BalloonText"/>
    <w:uiPriority w:val="99"/>
    <w:semiHidden/>
    <w:rsid w:val="00031E3B"/>
    <w:rPr>
      <w:rFonts w:ascii="Tahoma" w:hAnsi="Tahoma" w:cs="Tahoma"/>
      <w:sz w:val="16"/>
      <w:szCs w:val="16"/>
      <w:lang w:val="en-AU" w:eastAsia="en-US"/>
    </w:rPr>
  </w:style>
  <w:style w:type="paragraph" w:styleId="ListParagraph">
    <w:name w:val="List Paragraph"/>
    <w:basedOn w:val="Normal"/>
    <w:uiPriority w:val="34"/>
    <w:qFormat/>
    <w:rsid w:val="0083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7767">
      <w:bodyDiv w:val="1"/>
      <w:marLeft w:val="0"/>
      <w:marRight w:val="0"/>
      <w:marTop w:val="0"/>
      <w:marBottom w:val="0"/>
      <w:divBdr>
        <w:top w:val="none" w:sz="0" w:space="0" w:color="auto"/>
        <w:left w:val="none" w:sz="0" w:space="0" w:color="auto"/>
        <w:bottom w:val="none" w:sz="0" w:space="0" w:color="auto"/>
        <w:right w:val="none" w:sz="0" w:space="0" w:color="auto"/>
      </w:divBdr>
      <w:divsChild>
        <w:div w:id="710114629">
          <w:marLeft w:val="0"/>
          <w:marRight w:val="0"/>
          <w:marTop w:val="0"/>
          <w:marBottom w:val="0"/>
          <w:divBdr>
            <w:top w:val="none" w:sz="0" w:space="0" w:color="auto"/>
            <w:left w:val="none" w:sz="0" w:space="0" w:color="auto"/>
            <w:bottom w:val="none" w:sz="0" w:space="0" w:color="auto"/>
            <w:right w:val="none" w:sz="0" w:space="0" w:color="auto"/>
          </w:divBdr>
        </w:div>
        <w:div w:id="2040861084">
          <w:marLeft w:val="0"/>
          <w:marRight w:val="0"/>
          <w:marTop w:val="0"/>
          <w:marBottom w:val="0"/>
          <w:divBdr>
            <w:top w:val="none" w:sz="0" w:space="0" w:color="auto"/>
            <w:left w:val="none" w:sz="0" w:space="0" w:color="auto"/>
            <w:bottom w:val="none" w:sz="0" w:space="0" w:color="auto"/>
            <w:right w:val="none" w:sz="0" w:space="0" w:color="auto"/>
          </w:divBdr>
        </w:div>
        <w:div w:id="272834115">
          <w:marLeft w:val="0"/>
          <w:marRight w:val="0"/>
          <w:marTop w:val="0"/>
          <w:marBottom w:val="0"/>
          <w:divBdr>
            <w:top w:val="none" w:sz="0" w:space="0" w:color="auto"/>
            <w:left w:val="none" w:sz="0" w:space="0" w:color="auto"/>
            <w:bottom w:val="none" w:sz="0" w:space="0" w:color="auto"/>
            <w:right w:val="none" w:sz="0" w:space="0" w:color="auto"/>
          </w:divBdr>
        </w:div>
        <w:div w:id="324095349">
          <w:marLeft w:val="0"/>
          <w:marRight w:val="0"/>
          <w:marTop w:val="0"/>
          <w:marBottom w:val="0"/>
          <w:divBdr>
            <w:top w:val="none" w:sz="0" w:space="0" w:color="auto"/>
            <w:left w:val="none" w:sz="0" w:space="0" w:color="auto"/>
            <w:bottom w:val="none" w:sz="0" w:space="0" w:color="auto"/>
            <w:right w:val="none" w:sz="0" w:space="0" w:color="auto"/>
          </w:divBdr>
        </w:div>
        <w:div w:id="330766262">
          <w:marLeft w:val="0"/>
          <w:marRight w:val="0"/>
          <w:marTop w:val="0"/>
          <w:marBottom w:val="0"/>
          <w:divBdr>
            <w:top w:val="none" w:sz="0" w:space="0" w:color="auto"/>
            <w:left w:val="none" w:sz="0" w:space="0" w:color="auto"/>
            <w:bottom w:val="none" w:sz="0" w:space="0" w:color="auto"/>
            <w:right w:val="none" w:sz="0" w:space="0" w:color="auto"/>
          </w:divBdr>
        </w:div>
        <w:div w:id="647513103">
          <w:marLeft w:val="0"/>
          <w:marRight w:val="0"/>
          <w:marTop w:val="0"/>
          <w:marBottom w:val="0"/>
          <w:divBdr>
            <w:top w:val="none" w:sz="0" w:space="0" w:color="auto"/>
            <w:left w:val="none" w:sz="0" w:space="0" w:color="auto"/>
            <w:bottom w:val="none" w:sz="0" w:space="0" w:color="auto"/>
            <w:right w:val="none" w:sz="0" w:space="0" w:color="auto"/>
          </w:divBdr>
        </w:div>
      </w:divsChild>
    </w:div>
    <w:div w:id="305016437">
      <w:bodyDiv w:val="1"/>
      <w:marLeft w:val="0"/>
      <w:marRight w:val="0"/>
      <w:marTop w:val="0"/>
      <w:marBottom w:val="0"/>
      <w:divBdr>
        <w:top w:val="none" w:sz="0" w:space="0" w:color="auto"/>
        <w:left w:val="none" w:sz="0" w:space="0" w:color="auto"/>
        <w:bottom w:val="none" w:sz="0" w:space="0" w:color="auto"/>
        <w:right w:val="none" w:sz="0" w:space="0" w:color="auto"/>
      </w:divBdr>
    </w:div>
    <w:div w:id="6054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6403-D515-4F7C-84DC-E1B0E012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Tamar Canoe Club - Meeting Minutes Form</vt:lpstr>
    </vt:vector>
  </TitlesOfParts>
  <Company>Toshiba</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Tamar Canoe Club - Meeting Minutes Form</dc:title>
  <dc:subject>Tamar Canoe Club - Meeting Minutes Form</dc:subject>
  <dc:creator>Claye Mace</dc:creator>
  <cp:lastModifiedBy>David</cp:lastModifiedBy>
  <cp:revision>4</cp:revision>
  <cp:lastPrinted>2009-07-08T23:03:00Z</cp:lastPrinted>
  <dcterms:created xsi:type="dcterms:W3CDTF">2015-05-13T01:43:00Z</dcterms:created>
  <dcterms:modified xsi:type="dcterms:W3CDTF">2015-05-26T00:20:00Z</dcterms:modified>
</cp:coreProperties>
</file>